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0139" w14:textId="4AB9F5D2" w:rsidR="00781AED" w:rsidRPr="00824CDE" w:rsidRDefault="00E91BDD" w:rsidP="0021570B">
      <w:pPr>
        <w:pStyle w:val="KeinLeerraum"/>
        <w:rPr>
          <w:rFonts w:ascii="Courier" w:hAnsi="Courier"/>
          <w:b/>
          <w:sz w:val="20"/>
        </w:rPr>
      </w:pPr>
      <w:r>
        <w:rPr>
          <w:rFonts w:ascii="Courier" w:hAnsi="Courier"/>
          <w:b/>
          <w:sz w:val="20"/>
        </w:rPr>
        <w:t>COMTRAXX</w:t>
      </w:r>
      <w:r w:rsidRPr="00953534">
        <w:rPr>
          <w:rFonts w:ascii="Courier" w:hAnsi="Courier"/>
          <w:sz w:val="20"/>
        </w:rPr>
        <w:t>®</w:t>
      </w:r>
      <w:r>
        <w:rPr>
          <w:rFonts w:ascii="Courier" w:hAnsi="Courier"/>
          <w:sz w:val="20"/>
        </w:rPr>
        <w:t xml:space="preserve"> </w:t>
      </w:r>
      <w:r w:rsidR="00D75444">
        <w:rPr>
          <w:rFonts w:ascii="Courier" w:hAnsi="Courier"/>
          <w:b/>
          <w:sz w:val="20"/>
        </w:rPr>
        <w:t>CP305</w:t>
      </w:r>
      <w:r w:rsidR="00A47079">
        <w:rPr>
          <w:rFonts w:ascii="Courier" w:hAnsi="Courier"/>
          <w:b/>
          <w:sz w:val="20"/>
        </w:rPr>
        <w:t>-</w:t>
      </w:r>
      <w:r w:rsidR="00B04732">
        <w:rPr>
          <w:rFonts w:ascii="Courier" w:hAnsi="Courier"/>
          <w:b/>
          <w:sz w:val="20"/>
        </w:rPr>
        <w:t>C</w:t>
      </w:r>
    </w:p>
    <w:p w14:paraId="0964CBBD" w14:textId="58AE7B06" w:rsidR="00CD3310" w:rsidRDefault="00CD3310" w:rsidP="0021570B">
      <w:pPr>
        <w:pStyle w:val="KeinLeerraum"/>
        <w:rPr>
          <w:rFonts w:ascii="Courier" w:hAnsi="Courier"/>
          <w:sz w:val="20"/>
        </w:rPr>
      </w:pPr>
    </w:p>
    <w:p w14:paraId="33777E7B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MEDICS®</w:t>
      </w:r>
    </w:p>
    <w:p w14:paraId="0A3C028A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Melde- und Prüfkombination mit vollgrafischen 5“ Touchdisplay zur optischen und akustischen Anzeige von Alarmmeldungen mit Neuwertverhalten. Standard- und programmierbare Texte für (medizinische) IT-Systeme, EDS und RCMS-Anwendungen. Parametrierung und Eingabe der Meldetexte über Webserver oder Netzwerk.</w:t>
      </w:r>
    </w:p>
    <w:p w14:paraId="3B3A110B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12 Digitale Eingänge zur Anzeige von Meldungen, Status externer Gewerke von z.B. medizinischen Gasen oder BSV/USV</w:t>
      </w:r>
    </w:p>
    <w:p w14:paraId="3DACB394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2 Relais-Kontakte frei parametrierbar und schaltbar über das Display</w:t>
      </w:r>
    </w:p>
    <w:p w14:paraId="257213C7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</w:p>
    <w:p w14:paraId="246D790F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Normen:</w:t>
      </w:r>
    </w:p>
    <w:p w14:paraId="16C9FE08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DIN VDE 0100-710 (VDE 0100 Teil 710)</w:t>
      </w:r>
    </w:p>
    <w:p w14:paraId="5E233A9E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>IEC 60364-7-710</w:t>
      </w:r>
    </w:p>
    <w:p w14:paraId="088CA4B5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 xml:space="preserve">DIN EN 61557-8 </w:t>
      </w:r>
    </w:p>
    <w:p w14:paraId="1697570C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>DIN EN 60601-1-8</w:t>
      </w:r>
    </w:p>
    <w:p w14:paraId="46F3300A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</w:p>
    <w:p w14:paraId="7A86D0D0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Gerätemerkmale:</w:t>
      </w:r>
    </w:p>
    <w:p w14:paraId="2105ABF5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Vollgrafisches 5“ Display mit Klartextanzeige</w:t>
      </w:r>
    </w:p>
    <w:p w14:paraId="71A29B29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Touchbedienung</w:t>
      </w:r>
    </w:p>
    <w:p w14:paraId="062766D7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Glasfront, 3,2 mm gehärtetes Glas, hygienisch glatt und leicht zu reinigen und desinfizieren</w:t>
      </w:r>
    </w:p>
    <w:p w14:paraId="30A0EBCC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RGB LED zur Signalisierung der Anlagenzustände</w:t>
      </w:r>
    </w:p>
    <w:p w14:paraId="2882B299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Display automatisch dimm- und abschaltbar zur Energieeinsparung</w:t>
      </w:r>
    </w:p>
    <w:p w14:paraId="390A67FB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Startbildschirm parametrierbar, bis zu 4 Messwerte, Uhrzeit oder individuelle Texte</w:t>
      </w:r>
    </w:p>
    <w:p w14:paraId="5F43DE33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IP66 Schutz der Glasbedienoberfläche</w:t>
      </w:r>
    </w:p>
    <w:p w14:paraId="49B03872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IP54 Schutz im wandeingebauten Zustand (Zertifizierung TÜV)</w:t>
      </w:r>
    </w:p>
    <w:p w14:paraId="0872592A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 xml:space="preserve">Summer zur Alarmierung, IT-Systemmeldungen, </w:t>
      </w:r>
      <w:r w:rsidRPr="00654FEA">
        <w:rPr>
          <w:rFonts w:ascii="Courier" w:hAnsi="Courier"/>
          <w:color w:val="000000" w:themeColor="text1"/>
          <w:sz w:val="20"/>
        </w:rPr>
        <w:t>EDS</w:t>
      </w:r>
      <w:r w:rsidRPr="00654FEA">
        <w:rPr>
          <w:rFonts w:ascii="Courier" w:hAnsi="Courier"/>
          <w:bCs/>
          <w:color w:val="000000" w:themeColor="text1"/>
          <w:sz w:val="20"/>
        </w:rPr>
        <w:t>, RCMS, allgemeine Alarme und med. Gas Alarme</w:t>
      </w:r>
    </w:p>
    <w:p w14:paraId="25D35B61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Summer Töne und Lautstärke einstellbar</w:t>
      </w:r>
    </w:p>
    <w:p w14:paraId="386557C7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22E54855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Energiespeicher zur Überbrückung von 2 s Ausfallzeit ohne Datenverlust</w:t>
      </w:r>
    </w:p>
    <w:p w14:paraId="5114B2F4" w14:textId="0A8D1AC4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Kommunikation über BMS</w:t>
      </w:r>
      <w:r w:rsidR="00AF6EA9">
        <w:rPr>
          <w:rFonts w:ascii="Courier" w:hAnsi="Courier"/>
          <w:bCs/>
          <w:color w:val="000000" w:themeColor="text1"/>
          <w:sz w:val="20"/>
        </w:rPr>
        <w:t>-</w:t>
      </w:r>
      <w:r w:rsidRPr="00654FEA">
        <w:rPr>
          <w:rFonts w:ascii="Courier" w:hAnsi="Courier"/>
          <w:bCs/>
          <w:color w:val="000000" w:themeColor="text1"/>
          <w:sz w:val="20"/>
        </w:rPr>
        <w:t xml:space="preserve">Bus oder </w:t>
      </w:r>
      <w:r w:rsidR="00EE687C">
        <w:rPr>
          <w:rFonts w:ascii="Courier" w:hAnsi="Courier"/>
          <w:bCs/>
          <w:color w:val="000000" w:themeColor="text1"/>
          <w:sz w:val="20"/>
        </w:rPr>
        <w:t>Modbus RTU mit Bender Geräten</w:t>
      </w:r>
    </w:p>
    <w:p w14:paraId="22221ED2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12053283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12 Digitale Eingänge, galvanisch getrennt, Arbeitsweise für jeden Kanal einstellbar, individuelle Meldetexte programmierbar</w:t>
      </w:r>
    </w:p>
    <w:p w14:paraId="6C6F855B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Status der digitalen Eingänge per Modbus TCP auf GLT darstellbar</w:t>
      </w:r>
    </w:p>
    <w:p w14:paraId="0D5BF5FD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Sammelmeldung oder Kanalweise</w:t>
      </w:r>
    </w:p>
    <w:p w14:paraId="1BF89D31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Relaiskontakte als Schalter und Taster einsetzbar, schaltbar über Display</w:t>
      </w:r>
    </w:p>
    <w:p w14:paraId="2BB30FB5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0F6E615B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Optische und akustische Alarmierung im Fehlerfall</w:t>
      </w:r>
    </w:p>
    <w:p w14:paraId="1899A84B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 xml:space="preserve">Anzeige als Klartext </w:t>
      </w:r>
    </w:p>
    <w:p w14:paraId="59D9FC9E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 xml:space="preserve">Standardmeldungen für IT-Systeme, Umschalteinrichtungen, ISOMETER®, EDS und RCMS-Systeme, </w:t>
      </w:r>
    </w:p>
    <w:p w14:paraId="1ABD1C28" w14:textId="77777777" w:rsidR="009A023D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500 individuelle Alarme kanalweise programmierbar</w:t>
      </w:r>
    </w:p>
    <w:p w14:paraId="466719E5" w14:textId="6D73793B" w:rsidR="00963350" w:rsidRPr="00654FEA" w:rsidRDefault="00963350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>
        <w:rPr>
          <w:rFonts w:ascii="Courier" w:hAnsi="Courier"/>
          <w:bCs/>
          <w:color w:val="000000" w:themeColor="text1"/>
          <w:sz w:val="20"/>
        </w:rPr>
        <w:t>10 Bilder/ Icons individuell pro Alarm anzeigbar</w:t>
      </w:r>
    </w:p>
    <w:p w14:paraId="63EDED71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50 Testadressen zur Testauslösung von Bender Messgeräten</w:t>
      </w:r>
    </w:p>
    <w:p w14:paraId="39BAE9C2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 xml:space="preserve">1.000 Einträge im nichtflüchtigen Historienspeicher </w:t>
      </w:r>
    </w:p>
    <w:p w14:paraId="52A68BEC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5A52AB68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Parametrierung über Menu am Gerät oder Webserver per Ethernet Direktverbindung oder Netzwerk TCP/IP</w:t>
      </w:r>
    </w:p>
    <w:p w14:paraId="3086AA58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Im Netzwerkverbund fernwartungsfähig, reduziert Aufenthalt in Patientenbereichen</w:t>
      </w:r>
    </w:p>
    <w:p w14:paraId="3941CB95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2C2BF643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Stille Alarmierung im Verbund mit mindestens einem weiteren Bender Anzeigegerät</w:t>
      </w:r>
    </w:p>
    <w:p w14:paraId="2D9327BB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0167FE0A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lastRenderedPageBreak/>
        <w:t>Timer/Countdowntimer für das medizinische Personal</w:t>
      </w:r>
    </w:p>
    <w:p w14:paraId="0D897597" w14:textId="77777777" w:rsidR="009A023D" w:rsidRPr="00654FEA" w:rsidRDefault="009A023D" w:rsidP="009A023D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6D70DEEC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 xml:space="preserve">Speisespannung: AC 24 V, 50..60 Hz; DC 24 V </w:t>
      </w:r>
    </w:p>
    <w:p w14:paraId="1E24EA80" w14:textId="7C7DB255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 xml:space="preserve">Schnittstellen: </w:t>
      </w:r>
      <w:r w:rsidR="002F4044" w:rsidRPr="00654FEA">
        <w:rPr>
          <w:rFonts w:ascii="Courier" w:hAnsi="Courier"/>
          <w:color w:val="000000" w:themeColor="text1"/>
          <w:sz w:val="20"/>
        </w:rPr>
        <w:t xml:space="preserve">RS485/BMS-Bus und </w:t>
      </w:r>
      <w:r w:rsidR="002F4044">
        <w:rPr>
          <w:rFonts w:ascii="Courier" w:hAnsi="Courier"/>
          <w:color w:val="000000" w:themeColor="text1"/>
          <w:sz w:val="20"/>
        </w:rPr>
        <w:t>Bender Smart Connect</w:t>
      </w:r>
      <w:r w:rsidR="00260E2D">
        <w:rPr>
          <w:rFonts w:ascii="Courier" w:hAnsi="Courier"/>
          <w:color w:val="000000" w:themeColor="text1"/>
          <w:sz w:val="20"/>
        </w:rPr>
        <w:t>,</w:t>
      </w:r>
      <w:r w:rsidR="002F4044">
        <w:rPr>
          <w:rFonts w:ascii="Courier" w:hAnsi="Courier"/>
          <w:color w:val="000000" w:themeColor="text1"/>
          <w:sz w:val="20"/>
        </w:rPr>
        <w:t xml:space="preserve"> </w:t>
      </w:r>
      <w:r w:rsidRPr="00654FEA">
        <w:rPr>
          <w:rFonts w:ascii="Courier" w:hAnsi="Courier"/>
          <w:color w:val="000000" w:themeColor="text1"/>
          <w:sz w:val="20"/>
        </w:rPr>
        <w:t>RJ45</w:t>
      </w:r>
    </w:p>
    <w:p w14:paraId="0944FBCE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Eingänge: 12 Digitale Eingänge, potentialfrei</w:t>
      </w:r>
    </w:p>
    <w:p w14:paraId="367CD65E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 xml:space="preserve">Relaiskontakte: 2 Relaiskontakte, Wechsler </w:t>
      </w:r>
    </w:p>
    <w:p w14:paraId="6E38A764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Ausführung: ohne Unterputzgehäuse</w:t>
      </w:r>
    </w:p>
    <w:p w14:paraId="28935770" w14:textId="378E33B6" w:rsidR="0078040D" w:rsidRDefault="0078040D" w:rsidP="002602D4">
      <w:pPr>
        <w:pStyle w:val="KeinLeerraum"/>
        <w:rPr>
          <w:rFonts w:ascii="Courier" w:hAnsi="Courier"/>
          <w:sz w:val="20"/>
        </w:rPr>
      </w:pPr>
    </w:p>
    <w:p w14:paraId="6E03877F" w14:textId="77777777" w:rsidR="00A44796" w:rsidRPr="00A44796" w:rsidRDefault="00A44796" w:rsidP="00A44796">
      <w:pPr>
        <w:pStyle w:val="KeinLeerraum"/>
        <w:rPr>
          <w:rFonts w:ascii="Courier" w:hAnsi="Courier"/>
          <w:sz w:val="20"/>
        </w:rPr>
      </w:pPr>
      <w:r w:rsidRPr="00A44796">
        <w:rPr>
          <w:rFonts w:ascii="Courier" w:hAnsi="Courier"/>
          <w:sz w:val="20"/>
        </w:rPr>
        <w:t>Vorkonfiguration im Werk:</w:t>
      </w:r>
    </w:p>
    <w:p w14:paraId="03DE52BD" w14:textId="5C624700" w:rsidR="00A44796" w:rsidRDefault="00A44796" w:rsidP="00A44796">
      <w:pPr>
        <w:pStyle w:val="KeinLeerraum"/>
        <w:rPr>
          <w:rFonts w:ascii="Courier" w:hAnsi="Courier"/>
          <w:sz w:val="20"/>
        </w:rPr>
      </w:pPr>
      <w:r w:rsidRPr="00A44796">
        <w:rPr>
          <w:rFonts w:ascii="Courier" w:hAnsi="Courier"/>
          <w:sz w:val="20"/>
        </w:rPr>
        <w:t xml:space="preserve">Einstellen von </w:t>
      </w:r>
      <w:r w:rsidR="000166D8">
        <w:rPr>
          <w:rFonts w:ascii="Courier" w:hAnsi="Courier"/>
          <w:sz w:val="20"/>
        </w:rPr>
        <w:t>Geräte-Adressen</w:t>
      </w:r>
      <w:r w:rsidRPr="00A44796">
        <w:rPr>
          <w:rFonts w:ascii="Courier" w:hAnsi="Courier"/>
          <w:sz w:val="20"/>
        </w:rPr>
        <w:t>, Alarmadressen und Testadressen</w:t>
      </w:r>
    </w:p>
    <w:p w14:paraId="698277C4" w14:textId="6A575E9C" w:rsidR="00A44796" w:rsidRPr="00A44796" w:rsidRDefault="00A44796" w:rsidP="00A44796">
      <w:pPr>
        <w:pStyle w:val="KeinLeerraum"/>
        <w:rPr>
          <w:rFonts w:ascii="Courier" w:hAnsi="Courier"/>
          <w:sz w:val="20"/>
        </w:rPr>
      </w:pPr>
      <w:r w:rsidRPr="00A44796">
        <w:rPr>
          <w:rFonts w:ascii="Courier" w:hAnsi="Courier"/>
          <w:sz w:val="20"/>
        </w:rPr>
        <w:t>In</w:t>
      </w:r>
      <w:r w:rsidR="000166D8">
        <w:rPr>
          <w:rFonts w:ascii="Courier" w:hAnsi="Courier"/>
          <w:sz w:val="20"/>
        </w:rPr>
        <w:t>k</w:t>
      </w:r>
      <w:r w:rsidRPr="00A44796">
        <w:rPr>
          <w:rFonts w:ascii="Courier" w:hAnsi="Courier"/>
          <w:sz w:val="20"/>
        </w:rPr>
        <w:t>lusive werksseitiger Programmierung der Alarmtext</w:t>
      </w:r>
    </w:p>
    <w:p w14:paraId="4D3976F7" w14:textId="42D5BC7D" w:rsidR="00A44796" w:rsidRPr="00A44796" w:rsidRDefault="00A44796" w:rsidP="00A44796">
      <w:pPr>
        <w:pStyle w:val="KeinLeerraum"/>
        <w:rPr>
          <w:rFonts w:ascii="Courier" w:hAnsi="Courier"/>
          <w:sz w:val="20"/>
        </w:rPr>
      </w:pPr>
      <w:r w:rsidRPr="00A44796">
        <w:rPr>
          <w:rFonts w:ascii="Courier" w:hAnsi="Courier"/>
          <w:sz w:val="20"/>
        </w:rPr>
        <w:t>Auf Basis der Projektierung oder detaillierter Kundenvorgaben</w:t>
      </w:r>
    </w:p>
    <w:p w14:paraId="667D5D6D" w14:textId="77777777" w:rsidR="00A44796" w:rsidRDefault="00A44796" w:rsidP="002602D4">
      <w:pPr>
        <w:pStyle w:val="KeinLeerraum"/>
        <w:rPr>
          <w:rFonts w:ascii="Courier" w:hAnsi="Courier"/>
          <w:sz w:val="20"/>
        </w:rPr>
      </w:pPr>
    </w:p>
    <w:p w14:paraId="6562A6A8" w14:textId="2AE3F7C6" w:rsidR="0078040D" w:rsidRDefault="0078040D" w:rsidP="002602D4">
      <w:pPr>
        <w:pStyle w:val="KeinLeerraum"/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Zubehör:</w:t>
      </w:r>
    </w:p>
    <w:p w14:paraId="06A53336" w14:textId="0AAA4EA6" w:rsidR="0078040D" w:rsidRDefault="0078040D" w:rsidP="002602D4">
      <w:pPr>
        <w:pStyle w:val="KeinLeerraum"/>
        <w:rPr>
          <w:rFonts w:ascii="Courier" w:hAnsi="Courier"/>
          <w:sz w:val="20"/>
        </w:rPr>
      </w:pPr>
    </w:p>
    <w:p w14:paraId="4297FA57" w14:textId="6CFC30FA" w:rsidR="0078040D" w:rsidRDefault="0078040D" w:rsidP="002602D4">
      <w:pPr>
        <w:pStyle w:val="KeinLeerraum"/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UP-Dose B923710</w:t>
      </w:r>
    </w:p>
    <w:p w14:paraId="72D2F7BE" w14:textId="64CCDB83" w:rsidR="00740BA4" w:rsidRPr="00F3396F" w:rsidRDefault="0078040D" w:rsidP="002602D4">
      <w:pPr>
        <w:pStyle w:val="KeinLeerraum"/>
        <w:rPr>
          <w:rFonts w:ascii="Courier" w:hAnsi="Courier"/>
          <w:sz w:val="20"/>
        </w:rPr>
      </w:pPr>
      <w:r w:rsidRPr="00F3396F">
        <w:rPr>
          <w:rFonts w:ascii="Courier" w:hAnsi="Courier"/>
          <w:sz w:val="20"/>
        </w:rPr>
        <w:t>Hohlwand-Einbauset: B923711</w:t>
      </w:r>
    </w:p>
    <w:p w14:paraId="69551F18" w14:textId="523F99CD" w:rsidR="0078040D" w:rsidRPr="009A023D" w:rsidRDefault="0078040D" w:rsidP="002602D4">
      <w:pPr>
        <w:pStyle w:val="KeinLeerraum"/>
        <w:rPr>
          <w:rFonts w:ascii="Courier" w:hAnsi="Courier"/>
          <w:sz w:val="20"/>
          <w:lang w:val="en-US"/>
        </w:rPr>
      </w:pPr>
      <w:r w:rsidRPr="009A023D">
        <w:rPr>
          <w:rFonts w:ascii="Courier" w:hAnsi="Courier"/>
          <w:sz w:val="20"/>
          <w:lang w:val="en-US"/>
        </w:rPr>
        <w:t>Ethernet-Connector Kit: B95100152</w:t>
      </w:r>
    </w:p>
    <w:p w14:paraId="45504D82" w14:textId="2CCD01DC" w:rsidR="0078040D" w:rsidRDefault="0078040D" w:rsidP="002602D4">
      <w:pPr>
        <w:pStyle w:val="KeinLeerraum"/>
        <w:rPr>
          <w:rFonts w:ascii="Courier" w:hAnsi="Courier"/>
          <w:sz w:val="20"/>
          <w:lang w:val="en-US"/>
        </w:rPr>
      </w:pPr>
      <w:r w:rsidRPr="009A023D">
        <w:rPr>
          <w:rFonts w:ascii="Courier" w:hAnsi="Courier"/>
          <w:sz w:val="20"/>
          <w:lang w:val="en-US"/>
        </w:rPr>
        <w:t>AP-Gehäuse: B95100153</w:t>
      </w:r>
    </w:p>
    <w:p w14:paraId="48365FCC" w14:textId="609A1E42" w:rsidR="006C7132" w:rsidRPr="006C7132" w:rsidRDefault="006C7132" w:rsidP="002602D4">
      <w:pPr>
        <w:pStyle w:val="KeinLeerraum"/>
        <w:rPr>
          <w:rFonts w:ascii="Courier" w:hAnsi="Courier"/>
          <w:sz w:val="20"/>
        </w:rPr>
      </w:pPr>
      <w:r w:rsidRPr="006C7132">
        <w:rPr>
          <w:rFonts w:ascii="Courier" w:hAnsi="Courier"/>
          <w:sz w:val="20"/>
        </w:rPr>
        <w:t>MK</w:t>
      </w:r>
      <w:r>
        <w:rPr>
          <w:rFonts w:ascii="Courier" w:hAnsi="Courier"/>
          <w:sz w:val="20"/>
        </w:rPr>
        <w:t xml:space="preserve">800-Retrofit Kit: </w:t>
      </w:r>
      <w:r w:rsidR="009F78A9" w:rsidRPr="009F78A9">
        <w:rPr>
          <w:rFonts w:ascii="Courier" w:hAnsi="Courier"/>
          <w:sz w:val="20"/>
          <w:lang w:val="en-US"/>
        </w:rPr>
        <w:t>BF95100154</w:t>
      </w:r>
    </w:p>
    <w:p w14:paraId="4FCD20F9" w14:textId="77777777" w:rsidR="0078040D" w:rsidRPr="006C7132" w:rsidRDefault="0078040D" w:rsidP="002602D4">
      <w:pPr>
        <w:pStyle w:val="KeinLeerraum"/>
        <w:rPr>
          <w:rFonts w:ascii="Courier" w:hAnsi="Courier"/>
          <w:sz w:val="20"/>
        </w:rPr>
      </w:pPr>
    </w:p>
    <w:p w14:paraId="126C8101" w14:textId="77777777" w:rsidR="008D23B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Bezugsquellennachweis:</w:t>
      </w:r>
    </w:p>
    <w:p w14:paraId="679DB88F" w14:textId="77777777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</w:p>
    <w:p w14:paraId="28BE44CE" w14:textId="77777777" w:rsidR="008D23B1" w:rsidRPr="009A023D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9A023D">
        <w:rPr>
          <w:rFonts w:ascii="Courier" w:hAnsi="Courier"/>
          <w:bCs/>
          <w:sz w:val="20"/>
        </w:rPr>
        <w:t>Bender GmbH &amp; Co. KG</w:t>
      </w:r>
    </w:p>
    <w:p w14:paraId="26625A2B" w14:textId="0DA338D4" w:rsidR="008D23B1" w:rsidRPr="004F3A2C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4F3A2C">
        <w:rPr>
          <w:rFonts w:ascii="Courier" w:hAnsi="Courier"/>
          <w:bCs/>
          <w:sz w:val="20"/>
        </w:rPr>
        <w:t>Londorfer Stra</w:t>
      </w:r>
      <w:r w:rsidR="00C72499">
        <w:rPr>
          <w:rFonts w:ascii="Courier" w:hAnsi="Courier"/>
          <w:bCs/>
          <w:sz w:val="20"/>
        </w:rPr>
        <w:t>ß</w:t>
      </w:r>
      <w:r w:rsidRPr="004F3A2C">
        <w:rPr>
          <w:rFonts w:ascii="Courier" w:hAnsi="Courier"/>
          <w:bCs/>
          <w:sz w:val="20"/>
        </w:rPr>
        <w:t>e 65</w:t>
      </w:r>
    </w:p>
    <w:p w14:paraId="2629FA77" w14:textId="26834952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D-35305 Gr</w:t>
      </w:r>
      <w:r w:rsidR="00AF6EA9">
        <w:rPr>
          <w:rFonts w:ascii="Courier" w:hAnsi="Courier"/>
          <w:bCs/>
          <w:sz w:val="20"/>
        </w:rPr>
        <w:t>ü</w:t>
      </w:r>
      <w:r w:rsidRPr="00BC0791">
        <w:rPr>
          <w:rFonts w:ascii="Courier" w:hAnsi="Courier"/>
          <w:bCs/>
          <w:sz w:val="20"/>
        </w:rPr>
        <w:t>nberg</w:t>
      </w:r>
    </w:p>
    <w:p w14:paraId="337A6EB7" w14:textId="77777777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Telefon: 06401/807-0</w:t>
      </w:r>
    </w:p>
    <w:p w14:paraId="7AF620E4" w14:textId="77777777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vertrieb.inland@bender.de</w:t>
      </w:r>
    </w:p>
    <w:p w14:paraId="4F58D6CB" w14:textId="77777777" w:rsidR="008D23B1" w:rsidRPr="00097F3A" w:rsidRDefault="008D23B1" w:rsidP="008D23B1">
      <w:pPr>
        <w:pStyle w:val="KeinLeerraum"/>
        <w:rPr>
          <w:rFonts w:ascii="Courier" w:hAnsi="Courier"/>
          <w:bCs/>
          <w:sz w:val="20"/>
        </w:rPr>
      </w:pPr>
      <w:hyperlink r:id="rId10" w:history="1">
        <w:r w:rsidRPr="00097F3A">
          <w:rPr>
            <w:rStyle w:val="Hyperlink"/>
            <w:rFonts w:ascii="Courier" w:hAnsi="Courier"/>
            <w:bCs/>
            <w:sz w:val="20"/>
          </w:rPr>
          <w:t>www.bender.de</w:t>
        </w:r>
      </w:hyperlink>
    </w:p>
    <w:p w14:paraId="5DDA72F2" w14:textId="77777777" w:rsidR="007811C7" w:rsidRPr="00097F3A" w:rsidRDefault="007811C7" w:rsidP="007811C7">
      <w:pPr>
        <w:pStyle w:val="KeinLeerraum"/>
        <w:rPr>
          <w:rFonts w:ascii="Courier" w:hAnsi="Courier"/>
          <w:sz w:val="20"/>
        </w:rPr>
      </w:pPr>
    </w:p>
    <w:p w14:paraId="20789C23" w14:textId="483A7FBB" w:rsidR="007811C7" w:rsidRPr="009A023D" w:rsidRDefault="007811C7" w:rsidP="007811C7">
      <w:pPr>
        <w:pStyle w:val="KeinLeerraum"/>
        <w:rPr>
          <w:rFonts w:ascii="Courier" w:hAnsi="Courier"/>
          <w:bCs/>
          <w:sz w:val="20"/>
          <w:lang w:val="en-US"/>
        </w:rPr>
      </w:pPr>
      <w:r w:rsidRPr="009A023D">
        <w:rPr>
          <w:rFonts w:ascii="Courier" w:hAnsi="Courier"/>
          <w:bCs/>
          <w:sz w:val="20"/>
          <w:lang w:val="en-US"/>
        </w:rPr>
        <w:t>Typ: CP305</w:t>
      </w:r>
      <w:r w:rsidR="007878A3" w:rsidRPr="009A023D">
        <w:rPr>
          <w:rFonts w:ascii="Courier" w:hAnsi="Courier"/>
          <w:bCs/>
          <w:sz w:val="20"/>
          <w:lang w:val="en-US"/>
        </w:rPr>
        <w:t>-C</w:t>
      </w:r>
    </w:p>
    <w:p w14:paraId="003025D1" w14:textId="5B83B728" w:rsidR="007811C7" w:rsidRPr="0021570B" w:rsidRDefault="007811C7" w:rsidP="007811C7">
      <w:pPr>
        <w:pStyle w:val="KeinLeerraum"/>
        <w:rPr>
          <w:rFonts w:ascii="Courier" w:hAnsi="Courier"/>
          <w:sz w:val="20"/>
        </w:rPr>
      </w:pPr>
      <w:r>
        <w:rPr>
          <w:rFonts w:ascii="Courier" w:hAnsi="Courier"/>
          <w:bCs/>
          <w:sz w:val="20"/>
        </w:rPr>
        <w:t xml:space="preserve">Bestellnummer: </w:t>
      </w:r>
      <w:r w:rsidR="007878A3" w:rsidRPr="007878A3">
        <w:rPr>
          <w:rFonts w:ascii="Courier" w:hAnsi="Courier"/>
          <w:bCs/>
          <w:sz w:val="20"/>
        </w:rPr>
        <w:t>B22030051</w:t>
      </w:r>
    </w:p>
    <w:p w14:paraId="263D35E5" w14:textId="77777777" w:rsidR="007811C7" w:rsidRPr="0021570B" w:rsidRDefault="007811C7" w:rsidP="002602D4">
      <w:pPr>
        <w:pStyle w:val="KeinLeerraum"/>
        <w:rPr>
          <w:rFonts w:ascii="Courier" w:hAnsi="Courier"/>
          <w:sz w:val="20"/>
        </w:rPr>
      </w:pPr>
    </w:p>
    <w:p w14:paraId="35B8AEA4" w14:textId="77777777" w:rsidR="002602D4" w:rsidRDefault="002602D4" w:rsidP="00731EA1">
      <w:pPr>
        <w:pStyle w:val="KeinLeerraum"/>
        <w:rPr>
          <w:rFonts w:ascii="Courier" w:hAnsi="Courier"/>
          <w:bCs/>
          <w:sz w:val="20"/>
        </w:rPr>
      </w:pPr>
    </w:p>
    <w:sectPr w:rsidR="002602D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AEC"/>
    <w:multiLevelType w:val="multilevel"/>
    <w:tmpl w:val="339EB62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31972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92"/>
    <w:rsid w:val="000166D8"/>
    <w:rsid w:val="00097F3A"/>
    <w:rsid w:val="000D6D68"/>
    <w:rsid w:val="000E3F2C"/>
    <w:rsid w:val="001117D7"/>
    <w:rsid w:val="00120F85"/>
    <w:rsid w:val="0013347B"/>
    <w:rsid w:val="00143325"/>
    <w:rsid w:val="001879AB"/>
    <w:rsid w:val="00190F20"/>
    <w:rsid w:val="001F438A"/>
    <w:rsid w:val="002053D7"/>
    <w:rsid w:val="0021570B"/>
    <w:rsid w:val="002602D4"/>
    <w:rsid w:val="00260E2D"/>
    <w:rsid w:val="0029589B"/>
    <w:rsid w:val="002B4C4E"/>
    <w:rsid w:val="002F4044"/>
    <w:rsid w:val="003003D8"/>
    <w:rsid w:val="003004A2"/>
    <w:rsid w:val="003341BA"/>
    <w:rsid w:val="00341862"/>
    <w:rsid w:val="003749A4"/>
    <w:rsid w:val="003F6A9C"/>
    <w:rsid w:val="00424467"/>
    <w:rsid w:val="00460F1E"/>
    <w:rsid w:val="00486064"/>
    <w:rsid w:val="004B5EEE"/>
    <w:rsid w:val="004E7564"/>
    <w:rsid w:val="004F3A2C"/>
    <w:rsid w:val="00516562"/>
    <w:rsid w:val="00555066"/>
    <w:rsid w:val="006113CC"/>
    <w:rsid w:val="00673B2E"/>
    <w:rsid w:val="00681B6E"/>
    <w:rsid w:val="006C3AAE"/>
    <w:rsid w:val="006C7132"/>
    <w:rsid w:val="00727179"/>
    <w:rsid w:val="00731EA1"/>
    <w:rsid w:val="00737282"/>
    <w:rsid w:val="00740BA4"/>
    <w:rsid w:val="007429E3"/>
    <w:rsid w:val="00757EE9"/>
    <w:rsid w:val="007740BD"/>
    <w:rsid w:val="0078040D"/>
    <w:rsid w:val="007811C7"/>
    <w:rsid w:val="00781AED"/>
    <w:rsid w:val="007878A3"/>
    <w:rsid w:val="0079523E"/>
    <w:rsid w:val="00796B27"/>
    <w:rsid w:val="008142B8"/>
    <w:rsid w:val="00824CDE"/>
    <w:rsid w:val="008350BA"/>
    <w:rsid w:val="0083714B"/>
    <w:rsid w:val="008665E9"/>
    <w:rsid w:val="0088193E"/>
    <w:rsid w:val="008837BF"/>
    <w:rsid w:val="008D23B1"/>
    <w:rsid w:val="008F46D3"/>
    <w:rsid w:val="00963350"/>
    <w:rsid w:val="009A023D"/>
    <w:rsid w:val="009A4E79"/>
    <w:rsid w:val="009F78A9"/>
    <w:rsid w:val="00A144E6"/>
    <w:rsid w:val="00A44796"/>
    <w:rsid w:val="00A47079"/>
    <w:rsid w:val="00A92B6E"/>
    <w:rsid w:val="00AF6EA9"/>
    <w:rsid w:val="00B04732"/>
    <w:rsid w:val="00B37271"/>
    <w:rsid w:val="00B85E41"/>
    <w:rsid w:val="00C3452A"/>
    <w:rsid w:val="00C72499"/>
    <w:rsid w:val="00C94F4D"/>
    <w:rsid w:val="00CD3310"/>
    <w:rsid w:val="00D36EED"/>
    <w:rsid w:val="00D75444"/>
    <w:rsid w:val="00E853CF"/>
    <w:rsid w:val="00E903F0"/>
    <w:rsid w:val="00E91BDD"/>
    <w:rsid w:val="00EA56C8"/>
    <w:rsid w:val="00EC1555"/>
    <w:rsid w:val="00EE687C"/>
    <w:rsid w:val="00F22A05"/>
    <w:rsid w:val="00F3396F"/>
    <w:rsid w:val="00F36892"/>
    <w:rsid w:val="00F45DFD"/>
    <w:rsid w:val="00FA0C40"/>
    <w:rsid w:val="00FB4C07"/>
    <w:rsid w:val="00FB7B29"/>
    <w:rsid w:val="00FD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CFAF7"/>
  <w14:defaultImageDpi w14:val="0"/>
  <w15:docId w15:val="{2BB5D8D0-3D0F-4847-91D6-3D0EEED2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731EA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1570B"/>
    <w:rPr>
      <w:sz w:val="22"/>
      <w:szCs w:val="22"/>
    </w:rPr>
  </w:style>
  <w:style w:type="character" w:customStyle="1" w:styleId="berschrift1Zchn">
    <w:name w:val="Überschrift 1 Zchn"/>
    <w:link w:val="berschrift1"/>
    <w:uiPriority w:val="9"/>
    <w:rsid w:val="00731EA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uiPriority w:val="99"/>
    <w:rsid w:val="008D23B1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A447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www.bender.d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 xsi:nil="true"/>
    <Timestamp xmlns="657be9c5-6ba3-4668-b379-d75dcc894196">2025-07-06T22:00:00+00:00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DEc995c48f-1dd5-4fb9-be90-92eb49f7020f</ce7228c0f5b242ebb045d35d933a2de5>
    <Keywords1 xmlns="657be9c5-6ba3-4668-b379-d75dcc894196" xsi:nil="true"/>
    <Version_x0020_Number xmlns="657be9c5-6ba3-4668-b379-d75dcc894196" xsi:nil="true"/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66JJAQKKUAN5-21-372</_dlc_DocId>
    <_dlc_DocIdUrl xmlns="657be9c5-6ba3-4668-b379-d75dcc894196">
      <Url>https://mybender.sharepoint.com/sites/Extranet/de/_layouts/15/DocIdRedir.aspx?ID=66JJAQKKUAN5-21-372</Url>
      <Description>66JJAQKKUAN5-21-372</Description>
    </_dlc_DocIdUrl>
    <D-Numbers xmlns="0c38e63a-919c-48f1-a07f-f09cdb1572ff" xsi:nil="true"/>
    <B-Numbers xmlns="0c38e63a-919c-48f1-a07f-f09cdb1572ff" xsi:nil="true"/>
    <_dlc_DocIdPersistId xmlns="657be9c5-6ba3-4668-b379-d75dcc894196" xsi:nil="true"/>
  </documentManagement>
</p:properties>
</file>

<file path=customXml/itemProps1.xml><?xml version="1.0" encoding="utf-8"?>
<ds:datastoreItem xmlns:ds="http://schemas.openxmlformats.org/officeDocument/2006/customXml" ds:itemID="{3BD73125-8C88-459F-808C-8A1A7E02AC5D}"/>
</file>

<file path=customXml/itemProps2.xml><?xml version="1.0" encoding="utf-8"?>
<ds:datastoreItem xmlns:ds="http://schemas.openxmlformats.org/officeDocument/2006/customXml" ds:itemID="{6A010ACF-5817-4323-B4BF-C542AAB79EC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262C1F4-E826-444F-8A1A-9CE400DA7E0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F688E86-C662-41EE-86DF-917D6D7FB4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B68247-9C43-4AF3-8ED1-B63CE042D3E4}">
  <ds:schemaRefs>
    <ds:schemaRef ds:uri="http://schemas.microsoft.com/office/2006/metadata/properties"/>
    <ds:schemaRef ds:uri="http://schemas.microsoft.com/office/infopath/2007/PartnerControls"/>
    <ds:schemaRef ds:uri="3cea6c0b-13a6-4731-b1e8-5c14cdda7707"/>
    <ds:schemaRef ds:uri="http://schemas.microsoft.com/sharepoint/v3/fields"/>
    <ds:schemaRef ds:uri="http://schemas.microsoft.com/sharepoint/v3"/>
    <ds:schemaRef ds:uri="657be9c5-6ba3-4668-b379-d75dcc894196"/>
    <ds:schemaRef ds:uri="0c38e63a-919c-48f1-a07f-f09cdb1572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CP305-C</dc:title>
  <dc:subject/>
  <dc:creator>König, Daniel</dc:creator>
  <cp:keywords/>
  <dc:description/>
  <cp:lastModifiedBy>König, Daniel</cp:lastModifiedBy>
  <cp:revision>7</cp:revision>
  <dcterms:created xsi:type="dcterms:W3CDTF">2025-07-07T09:30:00Z</dcterms:created>
  <dcterms:modified xsi:type="dcterms:W3CDTF">2025-07-07T09:35:00Z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277;#DE|c995c48f-1dd5-4fb9-be90-92eb49f7020f</vt:lpwstr>
  </property>
  <property fmtid="{D5CDD505-2E9C-101B-9397-08002B2CF9AE}" pid="5" name="ProdDLDocType">
    <vt:lpwstr/>
  </property>
  <property fmtid="{D5CDD505-2E9C-101B-9397-08002B2CF9AE}" pid="6" name="_dlc_DocIdItemGuid">
    <vt:lpwstr>3fc9c331-14a9-4786-bb3e-bcf1a886c340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Order">
    <vt:r8>37200</vt:r8>
  </property>
</Properties>
</file>